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99D" w:rsidRDefault="0036399D" w:rsidP="0036399D">
      <w:pPr>
        <w:jc w:val="center"/>
        <w:rPr>
          <w:rFonts w:ascii="Arial" w:hAnsi="Arial" w:cs="Arial"/>
          <w:sz w:val="24"/>
          <w:szCs w:val="24"/>
        </w:rPr>
      </w:pPr>
    </w:p>
    <w:p w:rsidR="0036399D" w:rsidRDefault="0036399D" w:rsidP="0036399D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СОВЕТ ДЕПУТАТОВ ТРОИЦКОГО СЕЛЬСОВЕТА</w:t>
      </w:r>
    </w:p>
    <w:p w:rsidR="0036399D" w:rsidRDefault="0036399D" w:rsidP="0036399D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ЧИСТООЗЕРНОГО РАЙОНА НОВОСИБИРСКОЙ ОБЛАСТИ</w:t>
      </w:r>
    </w:p>
    <w:p w:rsidR="0036399D" w:rsidRDefault="0036399D" w:rsidP="0036399D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пятого созыва</w:t>
      </w:r>
    </w:p>
    <w:p w:rsidR="0036399D" w:rsidRDefault="0036399D" w:rsidP="0036399D">
      <w:pPr>
        <w:pStyle w:val="a4"/>
        <w:jc w:val="center"/>
        <w:rPr>
          <w:rFonts w:ascii="Arial" w:hAnsi="Arial" w:cs="Arial"/>
          <w:b/>
        </w:rPr>
      </w:pPr>
    </w:p>
    <w:p w:rsidR="0036399D" w:rsidRDefault="0036399D" w:rsidP="0036399D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РЕШЕНИЕ</w:t>
      </w:r>
    </w:p>
    <w:p w:rsidR="0036399D" w:rsidRDefault="001A532D" w:rsidP="0036399D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одинна</w:t>
      </w:r>
      <w:r w:rsidR="0036399D">
        <w:rPr>
          <w:rFonts w:ascii="Arial" w:hAnsi="Arial" w:cs="Arial"/>
          <w:b/>
        </w:rPr>
        <w:t>дцатой  сессии</w:t>
      </w:r>
    </w:p>
    <w:p w:rsidR="0036399D" w:rsidRDefault="0036399D" w:rsidP="0036399D">
      <w:pPr>
        <w:pStyle w:val="a4"/>
        <w:jc w:val="center"/>
        <w:rPr>
          <w:rFonts w:ascii="Arial" w:hAnsi="Arial" w:cs="Arial"/>
          <w:b/>
        </w:rPr>
      </w:pPr>
    </w:p>
    <w:p w:rsidR="0036399D" w:rsidRDefault="0036399D" w:rsidP="0036399D">
      <w:pPr>
        <w:pStyle w:val="a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="001A532D">
        <w:rPr>
          <w:rFonts w:ascii="Arial" w:hAnsi="Arial" w:cs="Arial"/>
          <w:b/>
        </w:rPr>
        <w:t>27.03.</w:t>
      </w:r>
      <w:r>
        <w:rPr>
          <w:rFonts w:ascii="Arial" w:hAnsi="Arial" w:cs="Arial"/>
          <w:b/>
        </w:rPr>
        <w:t xml:space="preserve"> 2017 года                                                        </w:t>
      </w:r>
      <w:r w:rsidR="001A532D">
        <w:rPr>
          <w:rFonts w:ascii="Arial" w:hAnsi="Arial" w:cs="Arial"/>
          <w:b/>
        </w:rPr>
        <w:tab/>
      </w:r>
      <w:r w:rsidR="001A532D">
        <w:rPr>
          <w:rFonts w:ascii="Arial" w:hAnsi="Arial" w:cs="Arial"/>
          <w:b/>
        </w:rPr>
        <w:tab/>
      </w:r>
      <w:r w:rsidR="001A532D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№ </w:t>
      </w:r>
      <w:r w:rsidR="001A532D">
        <w:rPr>
          <w:rFonts w:ascii="Arial" w:hAnsi="Arial" w:cs="Arial"/>
          <w:b/>
        </w:rPr>
        <w:t>33</w:t>
      </w:r>
    </w:p>
    <w:p w:rsidR="001A532D" w:rsidRDefault="001A532D" w:rsidP="0036399D">
      <w:pPr>
        <w:pStyle w:val="a4"/>
        <w:rPr>
          <w:rFonts w:ascii="Arial" w:hAnsi="Arial" w:cs="Arial"/>
          <w:b/>
        </w:rPr>
      </w:pPr>
    </w:p>
    <w:p w:rsidR="0036399D" w:rsidRDefault="0036399D" w:rsidP="0036399D">
      <w:pPr>
        <w:pStyle w:val="a4"/>
        <w:rPr>
          <w:rFonts w:ascii="Arial" w:hAnsi="Arial" w:cs="Arial"/>
        </w:rPr>
      </w:pPr>
    </w:p>
    <w:p w:rsidR="0036399D" w:rsidRDefault="0036399D" w:rsidP="0036399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Об утверждении Порядка оценки эффективности предоставления </w:t>
      </w:r>
    </w:p>
    <w:p w:rsidR="0036399D" w:rsidRDefault="0036399D" w:rsidP="0036399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налоговых льгот по местным налогам </w:t>
      </w:r>
      <w:r>
        <w:rPr>
          <w:rFonts w:ascii="Arial" w:hAnsi="Arial" w:cs="Arial"/>
          <w:b/>
          <w:bCs/>
          <w:sz w:val="24"/>
          <w:szCs w:val="24"/>
        </w:rPr>
        <w:t xml:space="preserve"> в  Троицком сельсовете Чистоозерного района Новосибирской области</w:t>
      </w:r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В  соответствии со статьей 8.14 Закона Новосибирской области от 16.10.2003 года № 142-ОЗ «О налогах и особенностях налогообложения отдельных категорий налогоплательщиков в Новосибирской области», постановления Правительства Новосибирской области от 22.07.2013 № 318-п «О критериях эффективности налоговых льгот, установленных иным категориям налогоплательщиков» и в целях повышения эффективности предоставления налоговых льгот Троицким  </w:t>
      </w:r>
      <w:r>
        <w:rPr>
          <w:rFonts w:ascii="Arial" w:hAnsi="Arial" w:cs="Arial"/>
          <w:bCs/>
          <w:sz w:val="24"/>
          <w:szCs w:val="24"/>
        </w:rPr>
        <w:t xml:space="preserve"> сельсоветом Чистоозерного района Новосибирской области,</w:t>
      </w:r>
      <w:r>
        <w:rPr>
          <w:rFonts w:ascii="Arial" w:hAnsi="Arial" w:cs="Arial"/>
          <w:sz w:val="24"/>
          <w:szCs w:val="24"/>
        </w:rPr>
        <w:t xml:space="preserve"> создания формализованной методики - оценки финансовых последствий предоставляемых</w:t>
      </w:r>
      <w:proofErr w:type="gramEnd"/>
      <w:r>
        <w:rPr>
          <w:rFonts w:ascii="Arial" w:hAnsi="Arial" w:cs="Arial"/>
          <w:sz w:val="24"/>
          <w:szCs w:val="24"/>
        </w:rPr>
        <w:t xml:space="preserve"> налоговых льгот, Совет депутатов Троицкого сельсовета Чистоозерного района Новосибирской области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РЕШИЛ: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1.Утвердить Порядок оценки эффективности предоставления налоговых льгот по местным налогам</w:t>
      </w:r>
      <w:r>
        <w:rPr>
          <w:rFonts w:ascii="Arial" w:hAnsi="Arial" w:cs="Arial"/>
          <w:bCs/>
          <w:sz w:val="24"/>
          <w:szCs w:val="24"/>
        </w:rPr>
        <w:t xml:space="preserve"> в Троицком сельсовете Чистоозерного района Новосибирской области</w:t>
      </w:r>
      <w:r>
        <w:rPr>
          <w:rFonts w:ascii="Arial" w:hAnsi="Arial" w:cs="Arial"/>
          <w:sz w:val="24"/>
          <w:szCs w:val="24"/>
        </w:rPr>
        <w:t xml:space="preserve"> (приложение № 1).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2.Специалисту  1 разряда администрации Троицкого сельсовета Чистоозерного района Новосибирской области при подготовке проектов решений о предоставлении налоговых льгот осуществлять оценку эффективности их предоставления в соответствии с утвержденным порядком и указывать результаты оценки в пояснительной записке к соответствующим проектам.</w:t>
      </w:r>
    </w:p>
    <w:p w:rsidR="0036399D" w:rsidRDefault="0036399D" w:rsidP="0036399D">
      <w:pPr>
        <w:ind w:right="-1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3.Опубликовать настоящее решение в печатном издании «Вестник МО Троицкого сельсовета»  и   на официальном сайте администрации Троицкого </w:t>
      </w:r>
      <w:r>
        <w:rPr>
          <w:rFonts w:ascii="Arial" w:hAnsi="Arial" w:cs="Arial"/>
          <w:bCs/>
          <w:sz w:val="24"/>
          <w:szCs w:val="24"/>
        </w:rPr>
        <w:t>сельсовета Чистоозерного района Новосибирской области.</w:t>
      </w:r>
    </w:p>
    <w:p w:rsidR="0036399D" w:rsidRDefault="0036399D" w:rsidP="0036399D">
      <w:pPr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4. Решение вступает в силу после дня его официального опубликования. 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выполнением настоящего решения оставляю за собой.</w:t>
      </w:r>
    </w:p>
    <w:p w:rsidR="0036399D" w:rsidRDefault="0036399D" w:rsidP="0036399D">
      <w:pPr>
        <w:rPr>
          <w:rFonts w:ascii="Arial" w:hAnsi="Arial" w:cs="Arial"/>
          <w:sz w:val="24"/>
          <w:szCs w:val="24"/>
        </w:rPr>
      </w:pPr>
      <w:bookmarkStart w:id="0" w:name="_GoBack"/>
    </w:p>
    <w:p w:rsidR="0036399D" w:rsidRDefault="0036399D" w:rsidP="0036399D">
      <w:pPr>
        <w:rPr>
          <w:rFonts w:ascii="Arial" w:hAnsi="Arial" w:cs="Arial"/>
          <w:sz w:val="24"/>
          <w:szCs w:val="24"/>
        </w:rPr>
      </w:pPr>
    </w:p>
    <w:p w:rsidR="001A532D" w:rsidRDefault="001A532D" w:rsidP="0036399D">
      <w:pPr>
        <w:rPr>
          <w:rFonts w:ascii="Arial" w:hAnsi="Arial" w:cs="Arial"/>
          <w:sz w:val="24"/>
          <w:szCs w:val="24"/>
        </w:rPr>
      </w:pPr>
    </w:p>
    <w:p w:rsidR="0036399D" w:rsidRDefault="0036399D" w:rsidP="0036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Троицкого сельсовета</w:t>
      </w:r>
    </w:p>
    <w:p w:rsidR="0036399D" w:rsidRDefault="0036399D" w:rsidP="0036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Чистоозерного района</w:t>
      </w:r>
    </w:p>
    <w:p w:rsidR="0036399D" w:rsidRDefault="0036399D" w:rsidP="0036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                                                                     А.И.Мельникова</w:t>
      </w:r>
    </w:p>
    <w:bookmarkEnd w:id="0"/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</w:p>
    <w:p w:rsidR="0036399D" w:rsidRDefault="0036399D" w:rsidP="0036399D">
      <w:pPr>
        <w:pStyle w:val="a4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№1                                                                                                                             к решению двенадцатой сессии</w:t>
      </w:r>
    </w:p>
    <w:p w:rsidR="0036399D" w:rsidRDefault="0036399D" w:rsidP="0036399D">
      <w:pPr>
        <w:pStyle w:val="a4"/>
        <w:jc w:val="right"/>
        <w:rPr>
          <w:rStyle w:val="a3"/>
          <w:rFonts w:ascii="Arial" w:hAnsi="Arial" w:cs="Arial"/>
          <w:i w:val="0"/>
        </w:rPr>
      </w:pPr>
      <w:r>
        <w:rPr>
          <w:rFonts w:ascii="Arial" w:hAnsi="Arial" w:cs="Arial"/>
        </w:rPr>
        <w:t>Совета депутатов Троицкого сельсовета                                                                                                                                                  Чистоозерного</w:t>
      </w:r>
      <w:r>
        <w:rPr>
          <w:rStyle w:val="a3"/>
          <w:rFonts w:ascii="Arial" w:hAnsi="Arial" w:cs="Arial"/>
          <w:i w:val="0"/>
        </w:rPr>
        <w:t xml:space="preserve"> района                                                                                                                                             Новосибирской области    </w:t>
      </w:r>
    </w:p>
    <w:p w:rsidR="0036399D" w:rsidRDefault="0036399D" w:rsidP="0036399D">
      <w:pPr>
        <w:pStyle w:val="a4"/>
        <w:jc w:val="right"/>
      </w:pPr>
      <w:r>
        <w:rPr>
          <w:rStyle w:val="a3"/>
          <w:rFonts w:ascii="Arial" w:hAnsi="Arial" w:cs="Arial"/>
          <w:i w:val="0"/>
        </w:rPr>
        <w:t xml:space="preserve">№ </w:t>
      </w:r>
      <w:r w:rsidR="001A532D">
        <w:rPr>
          <w:rStyle w:val="a3"/>
          <w:rFonts w:ascii="Arial" w:hAnsi="Arial" w:cs="Arial"/>
          <w:i w:val="0"/>
        </w:rPr>
        <w:t>33</w:t>
      </w:r>
      <w:r>
        <w:rPr>
          <w:rStyle w:val="a3"/>
          <w:rFonts w:ascii="Arial" w:hAnsi="Arial" w:cs="Arial"/>
          <w:i w:val="0"/>
        </w:rPr>
        <w:t xml:space="preserve"> от</w:t>
      </w:r>
      <w:r w:rsidR="001A532D">
        <w:rPr>
          <w:rStyle w:val="a3"/>
          <w:rFonts w:ascii="Arial" w:hAnsi="Arial" w:cs="Arial"/>
          <w:i w:val="0"/>
        </w:rPr>
        <w:t xml:space="preserve"> 27.03.</w:t>
      </w:r>
      <w:r>
        <w:rPr>
          <w:rStyle w:val="a3"/>
          <w:rFonts w:ascii="Arial" w:hAnsi="Arial" w:cs="Arial"/>
          <w:i w:val="0"/>
        </w:rPr>
        <w:t xml:space="preserve">2017 г.                                                                                                                                                          </w:t>
      </w:r>
    </w:p>
    <w:p w:rsidR="001A532D" w:rsidRDefault="001A532D" w:rsidP="0036399D">
      <w:pPr>
        <w:jc w:val="center"/>
        <w:rPr>
          <w:rFonts w:ascii="Arial" w:hAnsi="Arial" w:cs="Arial"/>
          <w:b/>
          <w:sz w:val="24"/>
          <w:szCs w:val="24"/>
        </w:rPr>
      </w:pPr>
    </w:p>
    <w:p w:rsidR="0036399D" w:rsidRDefault="0036399D" w:rsidP="0036399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ПОРЯДОК</w:t>
      </w:r>
    </w:p>
    <w:p w:rsidR="0036399D" w:rsidRDefault="0036399D" w:rsidP="0036399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ОЦЕНКИ ЭФФЕКТИВНОСТИ ПРЕДОСТАВЛЕНИЯ НАЛОГОВЫХ ЛЬГОТ ПО МЕСТНЫМ НАЛОГАМ В ТРОИЦОМ  СЕЛЬСОВЕТЕ ЧИСТООЗЕРНОГО РАЙОНА НОВОСИБИРСКОЙ ОБЛАСТИ</w:t>
      </w:r>
    </w:p>
    <w:p w:rsidR="0036399D" w:rsidRDefault="0036399D" w:rsidP="0036399D">
      <w:pPr>
        <w:jc w:val="center"/>
        <w:rPr>
          <w:rFonts w:ascii="Arial" w:hAnsi="Arial" w:cs="Arial"/>
          <w:b/>
          <w:sz w:val="24"/>
          <w:szCs w:val="24"/>
        </w:rPr>
      </w:pPr>
    </w:p>
    <w:p w:rsidR="0036399D" w:rsidRDefault="0036399D" w:rsidP="0036399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 Общие положения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1.1.Настоящий Порядок оценки эффективности предоставления налоговых льгот по местным налогам в Троицком</w:t>
      </w:r>
      <w:r>
        <w:rPr>
          <w:rFonts w:ascii="Arial" w:hAnsi="Arial" w:cs="Arial"/>
          <w:bCs/>
          <w:sz w:val="24"/>
          <w:szCs w:val="24"/>
        </w:rPr>
        <w:t xml:space="preserve"> сельсовете Чистоозерного района Новосибирской области</w:t>
      </w:r>
      <w:r>
        <w:rPr>
          <w:rFonts w:ascii="Arial" w:hAnsi="Arial" w:cs="Arial"/>
          <w:sz w:val="24"/>
          <w:szCs w:val="24"/>
        </w:rPr>
        <w:t xml:space="preserve"> (далее - Порядок) определяет методику оценки эффективности предоставляемых налоговых льгот по местным налогам: земельный налог и налог на имущество физических лиц (далее - налоговые льготы), последовательность действий по оценке эффективности предоставления налоговых льгот, а также требования к представлению результатов оценки эффективности предоставления налоговых льгот.</w:t>
      </w:r>
      <w:proofErr w:type="gramEnd"/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1.2.В настоящем Порядке используются следующие основные понятия и термины: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- налоговая льгота – </w:t>
      </w:r>
      <w:r>
        <w:rPr>
          <w:rFonts w:ascii="Arial" w:hAnsi="Arial" w:cs="Arial"/>
          <w:sz w:val="24"/>
          <w:szCs w:val="24"/>
        </w:rPr>
        <w:t xml:space="preserve">предоставляемое отдельным категориям налогоплательщиков преимущество по сравнению с другими налогоплательщиками, включая возможность не уплачивать налог либо уплачивать его в меньшем размере; оценка эффективности – процедура сопоставления результатов предоставления налоговых льгот отдельным категориям налогоплательщиков; 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- бюджетная эффективность – </w:t>
      </w:r>
      <w:r>
        <w:rPr>
          <w:rFonts w:ascii="Arial" w:hAnsi="Arial" w:cs="Arial"/>
          <w:sz w:val="24"/>
          <w:szCs w:val="24"/>
        </w:rPr>
        <w:t>оценка результата  от предоставляемых налоговых льгот с точки зрения влияния на доходы  местного бюджета;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- социальная эффективность – </w:t>
      </w:r>
      <w:r>
        <w:rPr>
          <w:rFonts w:ascii="Arial" w:hAnsi="Arial" w:cs="Arial"/>
          <w:sz w:val="24"/>
          <w:szCs w:val="24"/>
        </w:rPr>
        <w:t xml:space="preserve">оценка степени достижения социально значимого эффекта, направленного на повышение уровня жизни населения. 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Иные понятия и термины используются в значениях, определяемых Налоговым кодексом Российской Федерации.</w:t>
      </w:r>
    </w:p>
    <w:p w:rsidR="0036399D" w:rsidRDefault="0036399D" w:rsidP="0036399D">
      <w:pPr>
        <w:pStyle w:val="a4"/>
        <w:jc w:val="center"/>
        <w:rPr>
          <w:rFonts w:ascii="Arial" w:hAnsi="Arial" w:cs="Arial"/>
          <w:b/>
        </w:rPr>
      </w:pPr>
    </w:p>
    <w:p w:rsidR="0036399D" w:rsidRDefault="0036399D" w:rsidP="0036399D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2.Порядок проведения оценки эффективности</w:t>
      </w:r>
    </w:p>
    <w:p w:rsidR="0036399D" w:rsidRDefault="0036399D" w:rsidP="0036399D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предоставления налоговых льгот</w:t>
      </w:r>
    </w:p>
    <w:p w:rsidR="0036399D" w:rsidRDefault="0036399D" w:rsidP="0036399D">
      <w:pPr>
        <w:pStyle w:val="a4"/>
        <w:jc w:val="center"/>
        <w:rPr>
          <w:rFonts w:ascii="Arial" w:hAnsi="Arial" w:cs="Arial"/>
          <w:b/>
        </w:rPr>
      </w:pP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2.1.Оценка эффективности предоставления налоговых льгот осуществляется администрацией Троицкого</w:t>
      </w:r>
      <w:r>
        <w:rPr>
          <w:rFonts w:ascii="Arial" w:hAnsi="Arial" w:cs="Arial"/>
          <w:bCs/>
          <w:sz w:val="24"/>
          <w:szCs w:val="24"/>
        </w:rPr>
        <w:t xml:space="preserve"> сельсовета Чистоозерного района Новосибирской области</w:t>
      </w:r>
      <w:r>
        <w:rPr>
          <w:rFonts w:ascii="Arial" w:hAnsi="Arial" w:cs="Arial"/>
          <w:sz w:val="24"/>
          <w:szCs w:val="24"/>
        </w:rPr>
        <w:t xml:space="preserve"> в следующих случаях: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ежегодно в срок не позднее 1 июля - в отношении налоговых льгот, установленных решениями </w:t>
      </w:r>
      <w:proofErr w:type="gramStart"/>
      <w:r>
        <w:rPr>
          <w:rFonts w:ascii="Arial" w:hAnsi="Arial" w:cs="Arial"/>
          <w:sz w:val="24"/>
          <w:szCs w:val="24"/>
        </w:rPr>
        <w:t>Совета депутатов</w:t>
      </w:r>
      <w:r>
        <w:rPr>
          <w:rFonts w:ascii="Arial" w:hAnsi="Arial" w:cs="Arial"/>
          <w:bCs/>
          <w:sz w:val="24"/>
          <w:szCs w:val="24"/>
        </w:rPr>
        <w:t xml:space="preserve">  Троицкого сельсовета Чистоозерного района Новосибирской области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при подготовке проектов о предоставлении налоговых льгот (до внесения проекта в Совет депутатов</w:t>
      </w:r>
      <w:r>
        <w:rPr>
          <w:rFonts w:ascii="Arial" w:hAnsi="Arial" w:cs="Arial"/>
          <w:bCs/>
          <w:sz w:val="24"/>
          <w:szCs w:val="24"/>
        </w:rPr>
        <w:t xml:space="preserve">  Троицкого сельсовета Чистоозерного района Новосибирской области</w:t>
      </w:r>
      <w:r>
        <w:rPr>
          <w:rFonts w:ascii="Arial" w:hAnsi="Arial" w:cs="Arial"/>
          <w:sz w:val="24"/>
          <w:szCs w:val="24"/>
        </w:rPr>
        <w:t>).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2.2.Оценка эффективности предоставления налоговых льгот осуществляется в разрезе налогов и категорий получателей налоговых льгот в соответствии с методикой, предусмотренной разделом 3 настоящего Порядка.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2.3.Результаты оценки эффективности предоставления налоговых льгот представляются в форме аналитической записки (доклада), содержащей:</w:t>
      </w:r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оценку бюджетной эффективности;</w:t>
      </w:r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оценку социальной эффективности;</w:t>
      </w:r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пояснения и расчеты к проведенной оценке эффективности налоговых льгот.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оценке эффективности налоговых льгот аналитическая записка (доклад) должна содержать выводы и рекомендации по сохранению, отмене либо изменению налоговых льгот.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оценке эффективности предлагаемых к установлению налоговых льгот аналитическая записка (доклад) должна содержать выводы о целесообразности (нецелесообразности) установления налоговых льгот.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2.4.Результаты ежегодной оценки эффективности налоговых льгот, установленных решениями Совета депутатов</w:t>
      </w:r>
      <w:r>
        <w:rPr>
          <w:rFonts w:ascii="Arial" w:hAnsi="Arial" w:cs="Arial"/>
          <w:bCs/>
          <w:sz w:val="24"/>
          <w:szCs w:val="24"/>
        </w:rPr>
        <w:t xml:space="preserve">  Троицкого сельсовета Чистоозерного района Новосибирской области</w:t>
      </w:r>
      <w:r>
        <w:rPr>
          <w:rFonts w:ascii="Arial" w:hAnsi="Arial" w:cs="Arial"/>
          <w:sz w:val="24"/>
          <w:szCs w:val="24"/>
        </w:rPr>
        <w:t xml:space="preserve">, подлежат размещению в сети Интернет на официальном сайте  </w:t>
      </w:r>
      <w:r w:rsidR="001A532D">
        <w:rPr>
          <w:rFonts w:ascii="Arial" w:hAnsi="Arial" w:cs="Arial"/>
          <w:sz w:val="24"/>
          <w:szCs w:val="24"/>
        </w:rPr>
        <w:t xml:space="preserve">администрации Троицкого сельсовета Чистоозерного района Новосибирской области </w:t>
      </w:r>
      <w:r>
        <w:rPr>
          <w:rFonts w:ascii="Arial" w:hAnsi="Arial" w:cs="Arial"/>
          <w:sz w:val="24"/>
          <w:szCs w:val="24"/>
        </w:rPr>
        <w:t>(</w:t>
      </w:r>
      <w:r w:rsidR="001A532D">
        <w:rPr>
          <w:rFonts w:ascii="Arial" w:hAnsi="Arial" w:cs="Arial"/>
          <w:sz w:val="24"/>
          <w:szCs w:val="24"/>
          <w:lang w:val="en-US"/>
        </w:rPr>
        <w:t>troitskii.ru</w:t>
      </w:r>
      <w:r>
        <w:rPr>
          <w:rFonts w:ascii="Arial" w:hAnsi="Arial" w:cs="Arial"/>
          <w:sz w:val="24"/>
          <w:szCs w:val="24"/>
        </w:rPr>
        <w:t>).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36399D" w:rsidRDefault="0036399D" w:rsidP="0036399D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Методика оценки эффективности предоставления</w:t>
      </w:r>
    </w:p>
    <w:p w:rsidR="0036399D" w:rsidRDefault="0036399D" w:rsidP="0036399D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налоговых льгот по местным налогам</w:t>
      </w:r>
    </w:p>
    <w:p w:rsidR="0036399D" w:rsidRDefault="0036399D" w:rsidP="0036399D">
      <w:pPr>
        <w:pStyle w:val="a4"/>
        <w:jc w:val="center"/>
        <w:rPr>
          <w:rFonts w:ascii="Arial" w:hAnsi="Arial" w:cs="Arial"/>
          <w:b/>
        </w:rPr>
      </w:pPr>
    </w:p>
    <w:p w:rsidR="0036399D" w:rsidRDefault="0036399D" w:rsidP="0036399D">
      <w:pPr>
        <w:pStyle w:val="a4"/>
        <w:jc w:val="center"/>
        <w:rPr>
          <w:rFonts w:ascii="Arial" w:hAnsi="Arial" w:cs="Arial"/>
          <w:b/>
        </w:rPr>
      </w:pP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3.1.Бюджетная эффективность предоставления налоговых льгот определяется одним из следующих способов: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на основе </w:t>
      </w:r>
      <w:proofErr w:type="gramStart"/>
      <w:r>
        <w:rPr>
          <w:rFonts w:ascii="Arial" w:hAnsi="Arial" w:cs="Arial"/>
          <w:sz w:val="24"/>
          <w:szCs w:val="24"/>
        </w:rPr>
        <w:t>сравнения потерь бюджета Троицкого</w:t>
      </w:r>
      <w:r>
        <w:rPr>
          <w:rFonts w:ascii="Arial" w:hAnsi="Arial" w:cs="Arial"/>
          <w:bCs/>
          <w:sz w:val="24"/>
          <w:szCs w:val="24"/>
        </w:rPr>
        <w:t xml:space="preserve"> сельсовета Чистоозерного района Новосибирской области</w:t>
      </w:r>
      <w:proofErr w:type="gramEnd"/>
      <w:r>
        <w:rPr>
          <w:rFonts w:ascii="Arial" w:hAnsi="Arial" w:cs="Arial"/>
          <w:sz w:val="24"/>
          <w:szCs w:val="24"/>
        </w:rPr>
        <w:t xml:space="preserve"> от предоставления налоговых льгот и прироста доходов (экономии расходов) местного бюджета, возникающих в связи с предоставлением налоговых льгот.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3.2.Бюджетная эффективность предоставления налоговых льгот, рассчитываемая на основе сравнения потерь местного бюджета от предоставления налоговых льгот и прироста доходов (экономии расходов) местного бюджета, возникающих в связи с предоставлением налоговых льгот, определяется по формуле:</w:t>
      </w:r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ПД</w:t>
      </w:r>
      <w:proofErr w:type="gramStart"/>
      <w:r>
        <w:rPr>
          <w:rFonts w:ascii="Arial" w:hAnsi="Arial" w:cs="Arial"/>
          <w:sz w:val="24"/>
          <w:szCs w:val="24"/>
        </w:rPr>
        <w:t>i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+ </w:t>
      </w:r>
      <w:proofErr w:type="spellStart"/>
      <w:r>
        <w:rPr>
          <w:rFonts w:ascii="Arial" w:hAnsi="Arial" w:cs="Arial"/>
          <w:sz w:val="24"/>
          <w:szCs w:val="24"/>
        </w:rPr>
        <w:t>ЭРi</w:t>
      </w:r>
      <w:proofErr w:type="spellEnd"/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БЭ</w:t>
      </w:r>
      <w:proofErr w:type="gramStart"/>
      <w:r>
        <w:rPr>
          <w:rFonts w:ascii="Arial" w:hAnsi="Arial" w:cs="Arial"/>
          <w:sz w:val="24"/>
          <w:szCs w:val="24"/>
        </w:rPr>
        <w:t>i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= -----------, где:</w:t>
      </w:r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БЭ</w:t>
      </w:r>
      <w:proofErr w:type="gramStart"/>
      <w:r>
        <w:rPr>
          <w:rFonts w:ascii="Arial" w:hAnsi="Arial" w:cs="Arial"/>
          <w:sz w:val="24"/>
          <w:szCs w:val="24"/>
        </w:rPr>
        <w:t>i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- бюджетная эффективность предоставления </w:t>
      </w:r>
      <w:proofErr w:type="spellStart"/>
      <w:r>
        <w:rPr>
          <w:rFonts w:ascii="Arial" w:hAnsi="Arial" w:cs="Arial"/>
          <w:sz w:val="24"/>
          <w:szCs w:val="24"/>
        </w:rPr>
        <w:t>i-й</w:t>
      </w:r>
      <w:proofErr w:type="spellEnd"/>
      <w:r>
        <w:rPr>
          <w:rFonts w:ascii="Arial" w:hAnsi="Arial" w:cs="Arial"/>
          <w:sz w:val="24"/>
          <w:szCs w:val="24"/>
        </w:rPr>
        <w:t xml:space="preserve"> налоговой льготы;</w:t>
      </w:r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ПД</w:t>
      </w:r>
      <w:proofErr w:type="gramStart"/>
      <w:r>
        <w:rPr>
          <w:rFonts w:ascii="Arial" w:hAnsi="Arial" w:cs="Arial"/>
          <w:sz w:val="24"/>
          <w:szCs w:val="24"/>
        </w:rPr>
        <w:t>i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- фактический (ожидаемый) прирост налоговых и иных доходов в местный бюджет в связи с предоставлением </w:t>
      </w:r>
      <w:proofErr w:type="spellStart"/>
      <w:r>
        <w:rPr>
          <w:rFonts w:ascii="Arial" w:hAnsi="Arial" w:cs="Arial"/>
          <w:sz w:val="24"/>
          <w:szCs w:val="24"/>
        </w:rPr>
        <w:t>i-й</w:t>
      </w:r>
      <w:proofErr w:type="spellEnd"/>
      <w:r>
        <w:rPr>
          <w:rFonts w:ascii="Arial" w:hAnsi="Arial" w:cs="Arial"/>
          <w:sz w:val="24"/>
          <w:szCs w:val="24"/>
        </w:rPr>
        <w:t xml:space="preserve"> налоговой льготы;</w:t>
      </w:r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ЭР</w:t>
      </w:r>
      <w:proofErr w:type="gramStart"/>
      <w:r>
        <w:rPr>
          <w:rFonts w:ascii="Arial" w:hAnsi="Arial" w:cs="Arial"/>
          <w:sz w:val="24"/>
          <w:szCs w:val="24"/>
        </w:rPr>
        <w:t>i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- фактическое (ожидаемое) сокращение расходов местного бюджета в связи с предоставлением </w:t>
      </w:r>
      <w:proofErr w:type="spellStart"/>
      <w:r>
        <w:rPr>
          <w:rFonts w:ascii="Arial" w:hAnsi="Arial" w:cs="Arial"/>
          <w:sz w:val="24"/>
          <w:szCs w:val="24"/>
        </w:rPr>
        <w:t>i-й</w:t>
      </w:r>
      <w:proofErr w:type="spellEnd"/>
      <w:r>
        <w:rPr>
          <w:rFonts w:ascii="Arial" w:hAnsi="Arial" w:cs="Arial"/>
          <w:sz w:val="24"/>
          <w:szCs w:val="24"/>
        </w:rPr>
        <w:t xml:space="preserve"> налоговой льготы;</w:t>
      </w:r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ПНЛ</w:t>
      </w:r>
      <w:proofErr w:type="gramStart"/>
      <w:r>
        <w:rPr>
          <w:rFonts w:ascii="Arial" w:hAnsi="Arial" w:cs="Arial"/>
          <w:sz w:val="24"/>
          <w:szCs w:val="24"/>
        </w:rPr>
        <w:t>i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- фактические (ожидаемые) потери местного бюджета от предоставления </w:t>
      </w:r>
      <w:proofErr w:type="spellStart"/>
      <w:r>
        <w:rPr>
          <w:rFonts w:ascii="Arial" w:hAnsi="Arial" w:cs="Arial"/>
          <w:sz w:val="24"/>
          <w:szCs w:val="24"/>
        </w:rPr>
        <w:t>i-й</w:t>
      </w:r>
      <w:proofErr w:type="spellEnd"/>
      <w:r>
        <w:rPr>
          <w:rFonts w:ascii="Arial" w:hAnsi="Arial" w:cs="Arial"/>
          <w:sz w:val="24"/>
          <w:szCs w:val="24"/>
        </w:rPr>
        <w:t xml:space="preserve"> налоговой льготы.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Оценка бюджетной эффективности предоставления налоговых льгот, установленных решениями Совета депутатов</w:t>
      </w:r>
      <w:r>
        <w:rPr>
          <w:rFonts w:ascii="Arial" w:hAnsi="Arial" w:cs="Arial"/>
          <w:bCs/>
          <w:sz w:val="24"/>
          <w:szCs w:val="24"/>
        </w:rPr>
        <w:t xml:space="preserve"> Троицкого сельсовета Чистоозерного района Новосибирской области</w:t>
      </w:r>
      <w:r>
        <w:rPr>
          <w:rFonts w:ascii="Arial" w:hAnsi="Arial" w:cs="Arial"/>
          <w:sz w:val="24"/>
          <w:szCs w:val="24"/>
        </w:rPr>
        <w:t>, производится по отчетному периоду либо по отчетному периоду и плановому периоду, не превышающему 3 лет.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Оценка бюджетной эффективности предоставления налоговых льгот вышеуказанным способом производится для всех налоговых льгот.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Фактический (ожидаемый) прирост поступлений налоговых  доходов в местный бюджет в связи с предоставлением налоговых льгот определяется на основе: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информации, полученной от фактических (потенциальных) получателей налоговых льгот;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иной информации, позволяющей осуществить оценку фактического (ожидаемого) прироста поступлений налоговых и иных доходов в местный бюджет.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Потери местного бюджета от предоставления налоговых льгот определяются по следующей формуле:</w:t>
      </w:r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ПНЛ</w:t>
      </w:r>
      <w:proofErr w:type="gramStart"/>
      <w:r>
        <w:rPr>
          <w:rFonts w:ascii="Arial" w:hAnsi="Arial" w:cs="Arial"/>
          <w:sz w:val="24"/>
          <w:szCs w:val="24"/>
        </w:rPr>
        <w:t>i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= </w:t>
      </w:r>
      <w:proofErr w:type="spellStart"/>
      <w:r>
        <w:rPr>
          <w:rFonts w:ascii="Arial" w:hAnsi="Arial" w:cs="Arial"/>
          <w:sz w:val="24"/>
          <w:szCs w:val="24"/>
        </w:rPr>
        <w:t>НБЗi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x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СНЗi</w:t>
      </w:r>
      <w:proofErr w:type="spellEnd"/>
      <w:r>
        <w:rPr>
          <w:rFonts w:ascii="Arial" w:hAnsi="Arial" w:cs="Arial"/>
          <w:sz w:val="24"/>
          <w:szCs w:val="24"/>
        </w:rPr>
        <w:t xml:space="preserve"> - </w:t>
      </w:r>
      <w:proofErr w:type="spellStart"/>
      <w:r>
        <w:rPr>
          <w:rFonts w:ascii="Arial" w:hAnsi="Arial" w:cs="Arial"/>
          <w:sz w:val="24"/>
          <w:szCs w:val="24"/>
        </w:rPr>
        <w:t>НБЛi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x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СНЛi</w:t>
      </w:r>
      <w:proofErr w:type="spellEnd"/>
      <w:r>
        <w:rPr>
          <w:rFonts w:ascii="Arial" w:hAnsi="Arial" w:cs="Arial"/>
          <w:sz w:val="24"/>
          <w:szCs w:val="24"/>
        </w:rPr>
        <w:t>, где:</w:t>
      </w:r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ПНЛ</w:t>
      </w:r>
      <w:proofErr w:type="gramStart"/>
      <w:r>
        <w:rPr>
          <w:rFonts w:ascii="Arial" w:hAnsi="Arial" w:cs="Arial"/>
          <w:sz w:val="24"/>
          <w:szCs w:val="24"/>
        </w:rPr>
        <w:t>i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- фактические (ожидаемые) потери местного бюджета от предоставления </w:t>
      </w:r>
      <w:proofErr w:type="spellStart"/>
      <w:r>
        <w:rPr>
          <w:rFonts w:ascii="Arial" w:hAnsi="Arial" w:cs="Arial"/>
          <w:sz w:val="24"/>
          <w:szCs w:val="24"/>
        </w:rPr>
        <w:t>i-й</w:t>
      </w:r>
      <w:proofErr w:type="spellEnd"/>
      <w:r>
        <w:rPr>
          <w:rFonts w:ascii="Arial" w:hAnsi="Arial" w:cs="Arial"/>
          <w:sz w:val="24"/>
          <w:szCs w:val="24"/>
        </w:rPr>
        <w:t xml:space="preserve"> налоговой льготы;</w:t>
      </w:r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НБЗ</w:t>
      </w:r>
      <w:proofErr w:type="gramStart"/>
      <w:r>
        <w:rPr>
          <w:rFonts w:ascii="Arial" w:hAnsi="Arial" w:cs="Arial"/>
          <w:sz w:val="24"/>
          <w:szCs w:val="24"/>
        </w:rPr>
        <w:t>i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- налогооблагаемая база, относимая к категории плательщиков, которым предоставляется i-я налоговая льгота, до предоставления налоговой льготы;</w:t>
      </w:r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СНЗ</w:t>
      </w:r>
      <w:proofErr w:type="gramStart"/>
      <w:r>
        <w:rPr>
          <w:rFonts w:ascii="Arial" w:hAnsi="Arial" w:cs="Arial"/>
          <w:sz w:val="24"/>
          <w:szCs w:val="24"/>
        </w:rPr>
        <w:t>i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- налоговая ставка, установленная для плательщиков по </w:t>
      </w:r>
      <w:proofErr w:type="spellStart"/>
      <w:r>
        <w:rPr>
          <w:rFonts w:ascii="Arial" w:hAnsi="Arial" w:cs="Arial"/>
          <w:sz w:val="24"/>
          <w:szCs w:val="24"/>
        </w:rPr>
        <w:t>i-му</w:t>
      </w:r>
      <w:proofErr w:type="spellEnd"/>
      <w:r>
        <w:rPr>
          <w:rFonts w:ascii="Arial" w:hAnsi="Arial" w:cs="Arial"/>
          <w:sz w:val="24"/>
          <w:szCs w:val="24"/>
        </w:rPr>
        <w:t xml:space="preserve"> налогу в соответствии с законодательством Российской Федерации о налогах и сборах;</w:t>
      </w:r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НБЛ</w:t>
      </w:r>
      <w:proofErr w:type="gramStart"/>
      <w:r>
        <w:rPr>
          <w:rFonts w:ascii="Arial" w:hAnsi="Arial" w:cs="Arial"/>
          <w:sz w:val="24"/>
          <w:szCs w:val="24"/>
        </w:rPr>
        <w:t>i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- налогооблагаемая база, относимая к категории плательщиков, которым предоставляется i-я налоговая льгота, после предоставления налоговой льготы;</w:t>
      </w:r>
    </w:p>
    <w:p w:rsidR="0036399D" w:rsidRDefault="0036399D" w:rsidP="0036399D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СНЛ</w:t>
      </w:r>
      <w:proofErr w:type="gramStart"/>
      <w:r>
        <w:rPr>
          <w:rFonts w:ascii="Arial" w:hAnsi="Arial" w:cs="Arial"/>
          <w:sz w:val="24"/>
          <w:szCs w:val="24"/>
        </w:rPr>
        <w:t>i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- налоговая ставка по </w:t>
      </w:r>
      <w:proofErr w:type="spellStart"/>
      <w:r>
        <w:rPr>
          <w:rFonts w:ascii="Arial" w:hAnsi="Arial" w:cs="Arial"/>
          <w:sz w:val="24"/>
          <w:szCs w:val="24"/>
        </w:rPr>
        <w:t>i-му</w:t>
      </w:r>
      <w:proofErr w:type="spellEnd"/>
      <w:r>
        <w:rPr>
          <w:rFonts w:ascii="Arial" w:hAnsi="Arial" w:cs="Arial"/>
          <w:sz w:val="24"/>
          <w:szCs w:val="24"/>
        </w:rPr>
        <w:t xml:space="preserve"> налогу, установленная для категории плательщиков, которым предоставляется i-я налоговая льгота.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3.4.Социальная эффективность предоставления налоговых льгот признается положительной, если предоставление налоговых льгот направлено на достижение одной из следующих целей: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поддержка малообеспеченных и социально незащищенных категорий граждан;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поддержка осуществления деятельности организаций по предоставлению на территории города услуг в сфере культуры и искусства, физической культуры и спорта, образования, здравоохранения, социальной защиты населения.</w:t>
      </w:r>
    </w:p>
    <w:p w:rsidR="0036399D" w:rsidRDefault="0036399D" w:rsidP="0036399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Если предоставление налоговых льгот не направлено на достижение ни одной из вышеперечисленных целей, социальная эффективность предоставления налоговых льгот признается равной нулю.</w:t>
      </w:r>
    </w:p>
    <w:p w:rsidR="0036399D" w:rsidRDefault="0036399D" w:rsidP="0036399D">
      <w:pPr>
        <w:pStyle w:val="a4"/>
        <w:ind w:firstLine="708"/>
        <w:rPr>
          <w:sz w:val="28"/>
          <w:szCs w:val="28"/>
        </w:rPr>
      </w:pPr>
    </w:p>
    <w:p w:rsidR="0036399D" w:rsidRDefault="0036399D" w:rsidP="003639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6399D" w:rsidRDefault="0036399D" w:rsidP="0036399D">
      <w:pPr>
        <w:jc w:val="both"/>
        <w:rPr>
          <w:sz w:val="28"/>
          <w:szCs w:val="28"/>
        </w:rPr>
      </w:pPr>
    </w:p>
    <w:p w:rsidR="0036399D" w:rsidRDefault="0036399D" w:rsidP="003639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6399D" w:rsidRDefault="0036399D" w:rsidP="0036399D">
      <w:pPr>
        <w:jc w:val="both"/>
        <w:rPr>
          <w:sz w:val="28"/>
          <w:szCs w:val="28"/>
        </w:rPr>
      </w:pPr>
    </w:p>
    <w:p w:rsidR="0036399D" w:rsidRDefault="0036399D" w:rsidP="0036399D">
      <w:pPr>
        <w:jc w:val="both"/>
        <w:rPr>
          <w:sz w:val="28"/>
          <w:szCs w:val="28"/>
        </w:rPr>
      </w:pPr>
    </w:p>
    <w:p w:rsidR="0036399D" w:rsidRDefault="0036399D" w:rsidP="0036399D">
      <w:pPr>
        <w:jc w:val="both"/>
        <w:rPr>
          <w:sz w:val="28"/>
          <w:szCs w:val="28"/>
        </w:rPr>
      </w:pPr>
    </w:p>
    <w:p w:rsidR="0036399D" w:rsidRDefault="0036399D" w:rsidP="0036399D">
      <w:pPr>
        <w:jc w:val="both"/>
        <w:rPr>
          <w:sz w:val="28"/>
          <w:szCs w:val="28"/>
        </w:rPr>
      </w:pPr>
    </w:p>
    <w:p w:rsidR="0036399D" w:rsidRDefault="0036399D" w:rsidP="0036399D">
      <w:pPr>
        <w:pStyle w:val="a4"/>
        <w:rPr>
          <w:sz w:val="28"/>
          <w:szCs w:val="28"/>
        </w:rPr>
      </w:pPr>
    </w:p>
    <w:p w:rsidR="0036399D" w:rsidRDefault="0036399D" w:rsidP="0036399D">
      <w:pPr>
        <w:pStyle w:val="a4"/>
        <w:rPr>
          <w:sz w:val="28"/>
          <w:szCs w:val="28"/>
        </w:rPr>
      </w:pPr>
    </w:p>
    <w:p w:rsidR="0036399D" w:rsidRDefault="0036399D" w:rsidP="0036399D">
      <w:pPr>
        <w:jc w:val="center"/>
        <w:rPr>
          <w:sz w:val="28"/>
        </w:rPr>
      </w:pPr>
    </w:p>
    <w:p w:rsidR="00C50372" w:rsidRDefault="00C50372"/>
    <w:sectPr w:rsidR="00C50372" w:rsidSect="00C50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399D"/>
    <w:rsid w:val="001A532D"/>
    <w:rsid w:val="0031459E"/>
    <w:rsid w:val="0036399D"/>
    <w:rsid w:val="003C1A14"/>
    <w:rsid w:val="00C50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36399D"/>
    <w:rPr>
      <w:rFonts w:ascii="Times New Roman" w:hAnsi="Times New Roman" w:cs="Times New Roman" w:hint="default"/>
      <w:i/>
      <w:iCs/>
    </w:rPr>
  </w:style>
  <w:style w:type="paragraph" w:styleId="a4">
    <w:name w:val="No Spacing"/>
    <w:uiPriority w:val="1"/>
    <w:qFormat/>
    <w:rsid w:val="00363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1403</Words>
  <Characters>8003</Characters>
  <Application>Microsoft Office Word</Application>
  <DocSecurity>0</DocSecurity>
  <Lines>66</Lines>
  <Paragraphs>18</Paragraphs>
  <ScaleCrop>false</ScaleCrop>
  <Company>Microsoft</Company>
  <LinksUpToDate>false</LinksUpToDate>
  <CharactersWithSpaces>9388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2017-03-17T10:40:00Z</dcterms:created>
  <dcterms:modified xsi:type="dcterms:W3CDTF">2017-03-27T04:36:00Z</dcterms:modified>
</cp:coreProperties>
</file>